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29D5" w14:textId="1CBAC934" w:rsidR="0064382F" w:rsidRPr="00C76122" w:rsidRDefault="008F2D04">
      <w:pPr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268F85F8" wp14:editId="10D4F5F3">
            <wp:simplePos x="0" y="0"/>
            <wp:positionH relativeFrom="column">
              <wp:posOffset>-195580</wp:posOffset>
            </wp:positionH>
            <wp:positionV relativeFrom="paragraph">
              <wp:posOffset>0</wp:posOffset>
            </wp:positionV>
            <wp:extent cx="5940425" cy="879475"/>
            <wp:effectExtent l="0" t="0" r="3175" b="0"/>
            <wp:wrapTight wrapText="bothSides">
              <wp:wrapPolygon edited="0">
                <wp:start x="69" y="0"/>
                <wp:lineTo x="0" y="1404"/>
                <wp:lineTo x="0" y="20118"/>
                <wp:lineTo x="69" y="21054"/>
                <wp:lineTo x="21473" y="21054"/>
                <wp:lineTo x="21542" y="20118"/>
                <wp:lineTo x="21542" y="1404"/>
                <wp:lineTo x="21473" y="0"/>
                <wp:lineTo x="6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043A8" w14:textId="0CEDA882" w:rsidR="0064382F" w:rsidRPr="00EA381B" w:rsidRDefault="0064382F" w:rsidP="001317E3">
      <w:pPr>
        <w:pStyle w:val="2"/>
        <w:spacing w:before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381B">
        <w:rPr>
          <w:rFonts w:ascii="Times New Roman" w:hAnsi="Times New Roman" w:cs="Times New Roman"/>
          <w:color w:val="auto"/>
          <w:sz w:val="24"/>
          <w:szCs w:val="24"/>
        </w:rPr>
        <w:t>ПОСТ-РЕЛИЗ</w:t>
      </w:r>
    </w:p>
    <w:p w14:paraId="256050AF" w14:textId="17626361" w:rsidR="0064382F" w:rsidRPr="00EA381B" w:rsidRDefault="0064382F" w:rsidP="001317E3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1B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8F2D04">
        <w:rPr>
          <w:rFonts w:ascii="Times New Roman" w:hAnsi="Times New Roman" w:cs="Times New Roman"/>
          <w:b/>
          <w:sz w:val="24"/>
          <w:szCs w:val="24"/>
        </w:rPr>
        <w:t>Всероссийского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жилищного конгресса (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13</w:t>
      </w:r>
      <w:r w:rsidRPr="00EA381B">
        <w:rPr>
          <w:rFonts w:ascii="Times New Roman" w:hAnsi="Times New Roman" w:cs="Times New Roman"/>
          <w:b/>
          <w:sz w:val="24"/>
          <w:szCs w:val="24"/>
        </w:rPr>
        <w:t>-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17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D04">
        <w:rPr>
          <w:rFonts w:ascii="Times New Roman" w:hAnsi="Times New Roman" w:cs="Times New Roman"/>
          <w:b/>
          <w:sz w:val="24"/>
          <w:szCs w:val="24"/>
        </w:rPr>
        <w:t>апреля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F2D04">
        <w:rPr>
          <w:rFonts w:ascii="Times New Roman" w:hAnsi="Times New Roman" w:cs="Times New Roman"/>
          <w:b/>
          <w:sz w:val="24"/>
          <w:szCs w:val="24"/>
        </w:rPr>
        <w:t>6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14:paraId="7B041C71" w14:textId="77777777" w:rsidR="0064382F" w:rsidRPr="00EA381B" w:rsidRDefault="0064382F" w:rsidP="001317E3">
      <w:pPr>
        <w:spacing w:before="60"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DC2BF6" w14:textId="1B2F5674" w:rsidR="008F6EE0" w:rsidRDefault="00E62EC6" w:rsidP="008D1B8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8F2D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Санкт-Петербурге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D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прошел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D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Всероссийский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жилищный конгресс, который </w:t>
      </w:r>
      <w:r w:rsidR="0004707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объединил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D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477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</w:t>
      </w:r>
      <w:r w:rsidR="008F2D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587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762958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профессионалов рынка </w:t>
      </w:r>
      <w:r w:rsidR="00E75FC5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D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217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2D0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городов</w:t>
      </w:r>
      <w:r w:rsidR="00EA381B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и ряда </w:t>
      </w:r>
      <w:r w:rsidR="00713988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дружественных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зарубежных </w:t>
      </w:r>
      <w:r w:rsidR="00713988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государств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EE0" w:rsidRPr="00EA3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течение </w:t>
      </w:r>
      <w:r w:rsidR="00D55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пяти дней</w:t>
      </w:r>
      <w:r w:rsidR="008F6EE0" w:rsidRPr="00EA3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участники форума </w:t>
      </w:r>
      <w:r w:rsidR="008F6EE0" w:rsidRPr="00C32C1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активно пополняли багаж знаний, обменивались профессиональным опытом, заводили</w:t>
      </w:r>
      <w:r w:rsidR="008F6EE0" w:rsidRPr="00EA3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F6EE0" w:rsidRPr="00C32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новые партнерские связи.</w:t>
      </w:r>
      <w:r w:rsidR="00AF377A" w:rsidRPr="00C32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Конгресс прошел при официальной поддержке Минстроя РФ.</w:t>
      </w:r>
    </w:p>
    <w:p w14:paraId="68BB2557" w14:textId="42C7CEDC" w:rsidR="00762958" w:rsidRPr="00EA381B" w:rsidRDefault="004B7332" w:rsidP="0027700B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Этой весной Конгрессу исполнилось 20 лет и в</w:t>
      </w:r>
      <w:r w:rsidR="008F2D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первые мероприятие </w:t>
      </w:r>
      <w:r w:rsidR="00556D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состоялось</w:t>
      </w:r>
      <w:r w:rsidR="008F2D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 </w:t>
      </w:r>
      <w:proofErr w:type="spellStart"/>
      <w:r w:rsidR="008F2D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Экспофоруме</w:t>
      </w:r>
      <w:proofErr w:type="spellEnd"/>
      <w:r w:rsidR="008F2D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на территории </w:t>
      </w:r>
      <w:r w:rsidR="003F1B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главной</w:t>
      </w:r>
      <w:r w:rsidR="008F2D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F2D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конгрессно</w:t>
      </w:r>
      <w:proofErr w:type="spellEnd"/>
      <w:r w:rsidR="008F2D0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-выставочной площадки России. Форум собрал</w:t>
      </w:r>
      <w:r w:rsidR="00556D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ведущих игроков рынка недвижимости</w:t>
      </w:r>
      <w:r w:rsidR="00FE633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56D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Порядка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377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50% участников 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– представители </w:t>
      </w:r>
      <w:r w:rsidR="00AF377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риэлторских организаций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556D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30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% </w:t>
      </w:r>
      <w:r w:rsidR="00713988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девелоперы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В Конгрессе </w:t>
      </w:r>
      <w:r w:rsidR="00CD4E0C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также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приняли участие</w:t>
      </w:r>
      <w:r w:rsidR="00CD4E0C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56D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руководители </w:t>
      </w:r>
      <w:r w:rsidR="00EC536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органов государственной власти, </w:t>
      </w:r>
      <w:r w:rsidR="00556D1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ведущих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крупнейших IT-компаний</w:t>
      </w:r>
      <w:r w:rsidR="00FE633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банков, страховых, инвестиционных организаций</w:t>
      </w:r>
      <w:r w:rsidR="00762958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консалтинговых и юридических</w:t>
      </w:r>
      <w:r w:rsidR="00FE633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компани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</w:t>
      </w:r>
      <w:r w:rsidR="00FE633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6E9479AE" w14:textId="57E587B4" w:rsidR="00FE633A" w:rsidRPr="00EA381B" w:rsidRDefault="00762958" w:rsidP="008D1B8B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Деловая программа</w:t>
      </w:r>
      <w:r w:rsidR="00B27E2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Конгресса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C536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охватила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C536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весь спектр проблем и задач рынка недвижимости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Выступили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свыше </w:t>
      </w:r>
      <w:r w:rsidR="008628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750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спикеров с докладами,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прошло </w:t>
      </w:r>
      <w:r w:rsidR="008628F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около 350</w:t>
      </w:r>
      <w:r w:rsidR="005B587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мероприяти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 </w:t>
      </w: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ключевым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направлениям работы ры</w:t>
      </w:r>
      <w:r w:rsidR="00CD4E0C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нка</w:t>
      </w:r>
      <w:r w:rsidR="00EC536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тематические семинары, конференции и дискуссии, мастер-класс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EC536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советы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</w:t>
      </w:r>
      <w:r w:rsidR="00EC536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клубы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тренинги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а также </w:t>
      </w:r>
      <w:r w:rsidR="00EC536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</w:t>
      </w:r>
      <w:r w:rsidR="00444C6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бизнес-тур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ов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1D7C9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 выставке </w:t>
      </w:r>
      <w:proofErr w:type="spellStart"/>
      <w:r w:rsidR="001D7C9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Экспофорума</w:t>
      </w:r>
      <w:proofErr w:type="spellEnd"/>
      <w:r w:rsidR="001D7C9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расположились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стенды </w:t>
      </w:r>
      <w:r w:rsidR="001D7C9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ключевых компаний рынка недвижимости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</w:t>
      </w:r>
      <w:r w:rsidR="00444C6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свои услуги представили более 50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крупнейших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девелоперских, банковских, риэлторских организаций,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ведущие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агрегаторы, юридические и страховые компании. </w:t>
      </w:r>
      <w:r w:rsidR="00CA1591" w:rsidRPr="001C4D37"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shd w:val="clear" w:color="auto" w:fill="FFFFFF"/>
        </w:rPr>
        <w:t>П</w:t>
      </w:r>
      <w:r w:rsidR="00FE633A" w:rsidRPr="001C4D37"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shd w:val="clear" w:color="auto" w:fill="FFFFFF"/>
        </w:rPr>
        <w:t>рошли Высшие брокерские курсы</w:t>
      </w:r>
      <w:r w:rsidR="009A5C14" w:rsidRPr="001C4D37"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shd w:val="clear" w:color="auto" w:fill="FFFFFF"/>
        </w:rPr>
        <w:t xml:space="preserve"> – уникальный формат углубленного недельного обучения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от </w:t>
      </w:r>
      <w:r w:rsidR="0062509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ключевых практиков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рынка. В этот раз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курсы состоялись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трем направлениям –</w:t>
      </w:r>
      <w:r w:rsidR="003C7529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элитная недвижимость</w:t>
      </w:r>
      <w:r w:rsidR="00444C6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безопасность сделок</w:t>
      </w:r>
      <w:r w:rsidR="00444C6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искусство ведения переговоров.</w:t>
      </w:r>
    </w:p>
    <w:p w14:paraId="35FA16C3" w14:textId="5783FD2C" w:rsidR="00444C64" w:rsidRDefault="00CA1591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Пленарное заседание 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Конгресса </w:t>
      </w: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было посвящено </w:t>
      </w:r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обсуждению </w:t>
      </w:r>
      <w:r w:rsidR="001D7C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вызовов и стратегий </w:t>
      </w:r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рынка недвижимости</w:t>
      </w: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1D7C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Одной из ключевых тем заседания и Конгресса</w:t>
      </w:r>
      <w:r w:rsidR="00444C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целом стал</w:t>
      </w:r>
      <w:r w:rsidR="001275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восстановление и развитие новых</w:t>
      </w:r>
      <w:r w:rsidR="00444C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территори</w:t>
      </w:r>
      <w:r w:rsidR="001275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й</w:t>
      </w:r>
      <w:r w:rsidR="00444C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Почетным гостем Конгресса стал глава Донецкой Народной Республики </w:t>
      </w:r>
      <w:r w:rsidR="00444C64" w:rsidRPr="00444C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Денис </w:t>
      </w:r>
      <w:proofErr w:type="spellStart"/>
      <w:r w:rsidR="00444C64" w:rsidRPr="00444C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Пушилин</w:t>
      </w:r>
      <w:proofErr w:type="spellEnd"/>
      <w:r w:rsidR="00444C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По его словам, </w:t>
      </w:r>
      <w:r w:rsidR="002770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 годы своего проведения Конгресс стал двигателем смелых идей, площадкой для обмена опытом и налаживания партнерских связей. «Донецкая Народная Республика как нельзя лучше знает, как важны добросовестные партнеры в сфере строительства. </w:t>
      </w:r>
      <w:r w:rsidR="001275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Сегодня, оглядываясь на достигнутые результаты в регионе, мы понимаем, что благодаря таким площадкам, как Жилищный конгресс мы способны не только сохранять темпы восстановления Донбасса, но и превращать вызовы в новые возможности», </w:t>
      </w:r>
      <w:r w:rsidR="004A5E42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1275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заявил </w:t>
      </w:r>
      <w:r w:rsidR="001275CD" w:rsidRPr="00127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Денис </w:t>
      </w:r>
      <w:proofErr w:type="spellStart"/>
      <w:r w:rsidR="001275CD" w:rsidRPr="00127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Пушилин</w:t>
      </w:r>
      <w:proofErr w:type="spellEnd"/>
      <w:r w:rsidR="001275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7AD352B2" w14:textId="3EB24ABB" w:rsidR="001275CD" w:rsidRDefault="001275CD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3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Также на Пленарном заседании Конгресса выступил заместитель Министра строительства и ЖКХ РФ </w:t>
      </w:r>
      <w:r w:rsidRPr="004B73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Никита </w:t>
      </w:r>
      <w:proofErr w:type="spellStart"/>
      <w:r w:rsidRPr="004B73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Стасишин</w:t>
      </w:r>
      <w:proofErr w:type="spellEnd"/>
      <w:r w:rsidRPr="004B73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По его словам, </w:t>
      </w:r>
      <w:r w:rsidR="004B7332" w:rsidRPr="004B73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риэлторская деятельность давно нуждается в регулировании и в ближайшее время правительство вплотную займется этим вопросом. «</w:t>
      </w:r>
      <w:r w:rsidR="004B7332" w:rsidRPr="004B7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сферы заключается в отсутствии единых правил и границ допустимого поведения на рынке посреднических услуг. Думаю, что в скором времени эти стандарты будут разработаны», </w:t>
      </w:r>
      <w:r w:rsidR="004A5E42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4B7332" w:rsidRPr="004B7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отметил </w:t>
      </w:r>
      <w:r w:rsidR="004B7332" w:rsidRPr="004B73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Никита </w:t>
      </w:r>
      <w:proofErr w:type="spellStart"/>
      <w:r w:rsidR="004B7332" w:rsidRPr="004B73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Стасишин</w:t>
      </w:r>
      <w:proofErr w:type="spellEnd"/>
      <w:r w:rsidR="004B7332" w:rsidRPr="004B7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2BA8F1C" w14:textId="6BA67A83" w:rsidR="004B7332" w:rsidRDefault="004B7332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Большой интерес со стороны участников вызвали многочисленные</w:t>
      </w:r>
      <w:r w:rsidR="00103C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деловые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03C88" w:rsidRPr="001C4D37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>мероприятия</w:t>
      </w:r>
      <w:r w:rsidRPr="001C4D37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 xml:space="preserve"> Конгресса </w:t>
      </w:r>
      <w:r w:rsidR="00F36329" w:rsidRPr="001C4D37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>–</w:t>
      </w:r>
      <w:r w:rsidRPr="001C4D37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 xml:space="preserve"> </w:t>
      </w:r>
      <w:r w:rsidR="00F36329" w:rsidRPr="001C4D37">
        <w:rPr>
          <w:rFonts w:ascii="Times New Roman" w:hAnsi="Times New Roman" w:cs="Times New Roman"/>
          <w:bCs/>
          <w:spacing w:val="-6"/>
          <w:sz w:val="24"/>
          <w:szCs w:val="24"/>
          <w:shd w:val="clear" w:color="auto" w:fill="FFFFFF"/>
        </w:rPr>
        <w:t>по методам работы на кризисном рынке, цифровизации, комплексному</w:t>
      </w:r>
      <w:r w:rsidR="00F363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развитию территорий, управлению многоквартирными домами, стратегиям развития девелоперских компаний, а также многим другим насущным вопросам. </w:t>
      </w:r>
    </w:p>
    <w:p w14:paraId="7AC3146F" w14:textId="5CCEB064" w:rsidR="004B7332" w:rsidRPr="004C0226" w:rsidRDefault="00F36329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Участники Конгресса смогли посетить многочисленные выездные мероприятия, среди которых было несколько вечерних арт-тур</w:t>
      </w:r>
      <w:r w:rsidR="00060ED2"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ов: экскурсии по достопримечательностям Петербурга, ключевым объектам элитной недвижимости, единственному в России Музею риэлтора. Заседание Литературного салона Конгресса также прошло в вечернем формате. </w:t>
      </w:r>
    </w:p>
    <w:p w14:paraId="3597E2DA" w14:textId="7B7EA3C4" w:rsidR="002E5749" w:rsidRPr="003F1B24" w:rsidRDefault="002E5749" w:rsidP="00060ED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Хедлайнером </w:t>
      </w:r>
      <w:r w:rsidR="006317C4"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Конгресса</w:t>
      </w:r>
      <w:r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стал </w:t>
      </w:r>
      <w:r w:rsidR="00060ED2"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известный писатель, сценарист и драматург </w:t>
      </w:r>
      <w:r w:rsidR="00060ED2" w:rsidRPr="004C02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Александр Цыпкин</w:t>
      </w:r>
      <w:r w:rsidR="00060ED2"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а специальными гостями – бизнес-философ, эксперт по цифровой трансформации </w:t>
      </w:r>
      <w:r w:rsidR="00060ED2" w:rsidRPr="004C02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Владимир </w:t>
      </w:r>
      <w:proofErr w:type="spellStart"/>
      <w:r w:rsidR="00060ED2" w:rsidRPr="004C02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Маринович</w:t>
      </w:r>
      <w:proofErr w:type="spellEnd"/>
      <w:r w:rsidR="00060ED2"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консультант по стратегическому мышлению </w:t>
      </w:r>
      <w:r w:rsidR="00060ED2" w:rsidRPr="004C02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Аркадий </w:t>
      </w:r>
      <w:proofErr w:type="spellStart"/>
      <w:r w:rsidR="00060ED2" w:rsidRPr="004C02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Цукер</w:t>
      </w:r>
      <w:proofErr w:type="spellEnd"/>
      <w:r w:rsidR="00060ED2" w:rsidRPr="004C02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14:paraId="5F4EA2D4" w14:textId="644938B3" w:rsidR="00F27BE1" w:rsidRPr="004C0226" w:rsidRDefault="009856A1" w:rsidP="00F27BE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0226">
        <w:rPr>
          <w:rFonts w:ascii="Times New Roman" w:hAnsi="Times New Roman" w:cs="Times New Roman"/>
          <w:sz w:val="24"/>
          <w:szCs w:val="24"/>
        </w:rPr>
        <w:t>Б</w:t>
      </w:r>
      <w:r w:rsidR="00F748EF" w:rsidRPr="004C0226">
        <w:rPr>
          <w:rFonts w:ascii="Times New Roman" w:hAnsi="Times New Roman" w:cs="Times New Roman"/>
          <w:sz w:val="24"/>
          <w:szCs w:val="24"/>
        </w:rPr>
        <w:t>ыли</w:t>
      </w:r>
      <w:r w:rsidR="00407BE9" w:rsidRPr="004C0226">
        <w:rPr>
          <w:rFonts w:ascii="Times New Roman" w:hAnsi="Times New Roman" w:cs="Times New Roman"/>
          <w:sz w:val="24"/>
          <w:szCs w:val="24"/>
        </w:rPr>
        <w:t xml:space="preserve"> подв</w:t>
      </w:r>
      <w:r w:rsidR="00E75FC5" w:rsidRPr="004C0226">
        <w:rPr>
          <w:rFonts w:ascii="Times New Roman" w:hAnsi="Times New Roman" w:cs="Times New Roman"/>
          <w:sz w:val="24"/>
          <w:szCs w:val="24"/>
        </w:rPr>
        <w:t>едены</w:t>
      </w:r>
      <w:r w:rsidR="00407BE9" w:rsidRPr="004C0226">
        <w:rPr>
          <w:rFonts w:ascii="Times New Roman" w:hAnsi="Times New Roman" w:cs="Times New Roman"/>
          <w:sz w:val="24"/>
          <w:szCs w:val="24"/>
        </w:rPr>
        <w:t xml:space="preserve"> итоги </w:t>
      </w:r>
      <w:r w:rsidR="00F27BE1" w:rsidRPr="004C0226">
        <w:rPr>
          <w:rFonts w:ascii="Times New Roman" w:hAnsi="Times New Roman" w:cs="Times New Roman"/>
          <w:sz w:val="24"/>
          <w:szCs w:val="24"/>
        </w:rPr>
        <w:t>Национальной</w:t>
      </w:r>
      <w:r w:rsidR="00407BE9" w:rsidRPr="004C0226">
        <w:rPr>
          <w:rFonts w:ascii="Times New Roman" w:hAnsi="Times New Roman" w:cs="Times New Roman"/>
          <w:sz w:val="24"/>
          <w:szCs w:val="24"/>
        </w:rPr>
        <w:t xml:space="preserve"> премии </w:t>
      </w:r>
      <w:r w:rsidR="00F27BE1" w:rsidRPr="004C0226">
        <w:rPr>
          <w:rFonts w:ascii="Times New Roman" w:hAnsi="Times New Roman" w:cs="Times New Roman"/>
          <w:sz w:val="24"/>
          <w:szCs w:val="24"/>
        </w:rPr>
        <w:t>«Эксперт рынка недвижимости»</w:t>
      </w:r>
      <w:r w:rsidR="00407BE9" w:rsidRPr="004C0226">
        <w:rPr>
          <w:rFonts w:ascii="Times New Roman" w:hAnsi="Times New Roman" w:cs="Times New Roman"/>
          <w:sz w:val="24"/>
          <w:szCs w:val="24"/>
        </w:rPr>
        <w:t xml:space="preserve"> – </w:t>
      </w:r>
      <w:r w:rsidR="003E408D" w:rsidRPr="004C0226">
        <w:rPr>
          <w:rFonts w:ascii="Times New Roman" w:hAnsi="Times New Roman" w:cs="Times New Roman"/>
          <w:sz w:val="24"/>
          <w:szCs w:val="24"/>
        </w:rPr>
        <w:t>ведущего</w:t>
      </w:r>
      <w:r w:rsidR="00F27BE1" w:rsidRPr="004C0226">
        <w:rPr>
          <w:rFonts w:ascii="Times New Roman" w:hAnsi="Times New Roman" w:cs="Times New Roman"/>
          <w:sz w:val="24"/>
          <w:szCs w:val="24"/>
        </w:rPr>
        <w:t xml:space="preserve"> конкурса рынка недвижимости. </w:t>
      </w:r>
      <w:r w:rsidR="00F27BE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Конгресса была дополнена и другими вечерними мероприятиями: Встречей лидеров в резиденции Президента РФ – Константиновском дворце, а также – праздничным вечером «Звезды Конгресса». </w:t>
      </w:r>
    </w:p>
    <w:p w14:paraId="5EC30677" w14:textId="30E94E75" w:rsidR="00655C94" w:rsidRPr="004C0226" w:rsidRDefault="00F8713E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226">
        <w:rPr>
          <w:rFonts w:ascii="Times New Roman" w:hAnsi="Times New Roman" w:cs="Times New Roman"/>
          <w:sz w:val="24"/>
          <w:szCs w:val="24"/>
        </w:rPr>
        <w:t>Работу Конгресса</w:t>
      </w:r>
      <w:r w:rsidR="00655C94" w:rsidRPr="004C0226">
        <w:rPr>
          <w:rFonts w:ascii="Times New Roman" w:hAnsi="Times New Roman" w:cs="Times New Roman"/>
          <w:sz w:val="24"/>
          <w:szCs w:val="24"/>
        </w:rPr>
        <w:t xml:space="preserve"> осветили крупнейшие федеральные СМИ, среди которых</w:t>
      </w:r>
      <w:r w:rsidRPr="004C0226">
        <w:rPr>
          <w:rFonts w:ascii="Times New Roman" w:hAnsi="Times New Roman" w:cs="Times New Roman"/>
          <w:sz w:val="24"/>
          <w:szCs w:val="24"/>
        </w:rPr>
        <w:t xml:space="preserve"> – </w:t>
      </w:r>
      <w:r w:rsidR="00F27BE1" w:rsidRPr="004C0226">
        <w:rPr>
          <w:rFonts w:ascii="Times New Roman" w:hAnsi="Times New Roman" w:cs="Times New Roman"/>
          <w:sz w:val="24"/>
          <w:szCs w:val="24"/>
        </w:rPr>
        <w:t xml:space="preserve">Коммерсантъ, </w:t>
      </w:r>
      <w:r w:rsidRPr="004C0226">
        <w:rPr>
          <w:rFonts w:ascii="Times New Roman" w:hAnsi="Times New Roman" w:cs="Times New Roman"/>
          <w:sz w:val="24"/>
          <w:szCs w:val="24"/>
        </w:rPr>
        <w:t xml:space="preserve">Российская газета, РБК, </w:t>
      </w:r>
      <w:r w:rsidR="00F27BE1" w:rsidRPr="004C0226">
        <w:rPr>
          <w:rFonts w:ascii="Times New Roman" w:hAnsi="Times New Roman" w:cs="Times New Roman"/>
          <w:sz w:val="24"/>
          <w:szCs w:val="24"/>
        </w:rPr>
        <w:t xml:space="preserve">ТАСС, </w:t>
      </w:r>
      <w:r w:rsidRPr="004C0226">
        <w:rPr>
          <w:rFonts w:ascii="Times New Roman" w:hAnsi="Times New Roman" w:cs="Times New Roman"/>
          <w:sz w:val="24"/>
          <w:szCs w:val="24"/>
        </w:rPr>
        <w:t>Интерфакс</w:t>
      </w:r>
      <w:r w:rsidR="00F27BE1" w:rsidRPr="004C0226">
        <w:rPr>
          <w:rFonts w:ascii="Times New Roman" w:hAnsi="Times New Roman" w:cs="Times New Roman"/>
          <w:sz w:val="24"/>
          <w:szCs w:val="24"/>
        </w:rPr>
        <w:t xml:space="preserve"> и</w:t>
      </w:r>
      <w:r w:rsidR="004B4A2B" w:rsidRPr="004C0226">
        <w:rPr>
          <w:rFonts w:ascii="Times New Roman" w:hAnsi="Times New Roman" w:cs="Times New Roman"/>
          <w:sz w:val="24"/>
          <w:szCs w:val="24"/>
        </w:rPr>
        <w:t xml:space="preserve"> </w:t>
      </w:r>
      <w:r w:rsidR="00655C94" w:rsidRPr="004C0226">
        <w:rPr>
          <w:rFonts w:ascii="Times New Roman" w:hAnsi="Times New Roman" w:cs="Times New Roman"/>
          <w:sz w:val="24"/>
          <w:szCs w:val="24"/>
        </w:rPr>
        <w:t>многие другие.</w:t>
      </w:r>
    </w:p>
    <w:p w14:paraId="7ADBE336" w14:textId="1618DD41" w:rsidR="0064382F" w:rsidRPr="004C0226" w:rsidRDefault="0064382F" w:rsidP="008D1B8B">
      <w:pPr>
        <w:spacing w:before="120"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</w:t>
      </w:r>
      <w:r w:rsidR="0093107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="00FD3404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07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Конгресс пройдет с </w:t>
      </w:r>
      <w:r w:rsidR="00F27BE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F27BE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762958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1B24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  <w:r w:rsidR="0093107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FD3404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="00AA76E8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3404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F27BE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Москве</w:t>
      </w:r>
      <w:r w:rsidR="00FD3404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27BE1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в Центре Международной торговли</w:t>
      </w:r>
      <w:r w:rsidR="00FD3404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="00FD3404"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</w:t>
      </w:r>
      <w:r w:rsidRPr="004C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открыта. Подробности: </w:t>
      </w:r>
      <w:hyperlink r:id="rId7" w:history="1">
        <w:r w:rsidR="00F27BE1" w:rsidRPr="001C4D37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www</w:t>
        </w:r>
        <w:r w:rsidR="00F27BE1" w:rsidRPr="003F1B24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  <w:r w:rsidR="00F27BE1" w:rsidRPr="001C4D37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realcongress.ru</w:t>
        </w:r>
      </w:hyperlink>
    </w:p>
    <w:p w14:paraId="3BA7550B" w14:textId="3AF47B27" w:rsidR="005333F1" w:rsidRDefault="005333F1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</w:p>
    <w:p w14:paraId="1D764D95" w14:textId="6DAAC650" w:rsidR="00CD4E0C" w:rsidRDefault="001C4D37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6DF0EC8A" wp14:editId="4BA385AB">
            <wp:simplePos x="0" y="0"/>
            <wp:positionH relativeFrom="margin">
              <wp:align>center</wp:align>
            </wp:positionH>
            <wp:positionV relativeFrom="paragraph">
              <wp:posOffset>97790</wp:posOffset>
            </wp:positionV>
            <wp:extent cx="2880000" cy="288000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A5F2C5" w14:textId="50256D4B" w:rsidR="001C4D37" w:rsidRDefault="001C4D37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3FEEF106" wp14:editId="41B144E0">
            <wp:simplePos x="0" y="0"/>
            <wp:positionH relativeFrom="margin">
              <wp:align>right</wp:align>
            </wp:positionH>
            <wp:positionV relativeFrom="paragraph">
              <wp:posOffset>2901315</wp:posOffset>
            </wp:positionV>
            <wp:extent cx="2880000" cy="288000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41DEADB0" wp14:editId="1C16D993">
            <wp:simplePos x="0" y="0"/>
            <wp:positionH relativeFrom="margin">
              <wp:align>left</wp:align>
            </wp:positionH>
            <wp:positionV relativeFrom="paragraph">
              <wp:posOffset>2894965</wp:posOffset>
            </wp:positionV>
            <wp:extent cx="2880000" cy="2880000"/>
            <wp:effectExtent l="0" t="0" r="0" b="0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4D37" w:rsidSect="005333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C8A"/>
    <w:multiLevelType w:val="hybridMultilevel"/>
    <w:tmpl w:val="454E35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B5"/>
    <w:rsid w:val="00041A71"/>
    <w:rsid w:val="00042C3B"/>
    <w:rsid w:val="0004707E"/>
    <w:rsid w:val="00060ED2"/>
    <w:rsid w:val="000E4826"/>
    <w:rsid w:val="00103C88"/>
    <w:rsid w:val="001051ED"/>
    <w:rsid w:val="001275CD"/>
    <w:rsid w:val="001317E3"/>
    <w:rsid w:val="001A2BF2"/>
    <w:rsid w:val="001C4D37"/>
    <w:rsid w:val="001D7C9C"/>
    <w:rsid w:val="0020464E"/>
    <w:rsid w:val="002273A5"/>
    <w:rsid w:val="00244382"/>
    <w:rsid w:val="00271E31"/>
    <w:rsid w:val="0027700B"/>
    <w:rsid w:val="002A1CE9"/>
    <w:rsid w:val="002A704A"/>
    <w:rsid w:val="002B1F9B"/>
    <w:rsid w:val="002E3CC0"/>
    <w:rsid w:val="002E5749"/>
    <w:rsid w:val="00305EB8"/>
    <w:rsid w:val="003510B3"/>
    <w:rsid w:val="00362133"/>
    <w:rsid w:val="003A5695"/>
    <w:rsid w:val="003C7529"/>
    <w:rsid w:val="003E408D"/>
    <w:rsid w:val="003F1B24"/>
    <w:rsid w:val="00407BE9"/>
    <w:rsid w:val="004166DD"/>
    <w:rsid w:val="00432A7C"/>
    <w:rsid w:val="00444C64"/>
    <w:rsid w:val="00462393"/>
    <w:rsid w:val="00481335"/>
    <w:rsid w:val="004A5E42"/>
    <w:rsid w:val="004B4A2B"/>
    <w:rsid w:val="004B7332"/>
    <w:rsid w:val="004C0226"/>
    <w:rsid w:val="004D2586"/>
    <w:rsid w:val="004F2FF4"/>
    <w:rsid w:val="00527A18"/>
    <w:rsid w:val="005333F1"/>
    <w:rsid w:val="00556D18"/>
    <w:rsid w:val="00573D93"/>
    <w:rsid w:val="005B42B5"/>
    <w:rsid w:val="005B5870"/>
    <w:rsid w:val="005D11E6"/>
    <w:rsid w:val="005F54E4"/>
    <w:rsid w:val="00625094"/>
    <w:rsid w:val="006317C4"/>
    <w:rsid w:val="0064382F"/>
    <w:rsid w:val="00655C94"/>
    <w:rsid w:val="00700224"/>
    <w:rsid w:val="00713988"/>
    <w:rsid w:val="00722EE9"/>
    <w:rsid w:val="00747000"/>
    <w:rsid w:val="00762958"/>
    <w:rsid w:val="007A0067"/>
    <w:rsid w:val="007A21A8"/>
    <w:rsid w:val="007A35A0"/>
    <w:rsid w:val="007C336A"/>
    <w:rsid w:val="008628FC"/>
    <w:rsid w:val="0087545F"/>
    <w:rsid w:val="00880FF3"/>
    <w:rsid w:val="00882C47"/>
    <w:rsid w:val="00885347"/>
    <w:rsid w:val="008D1B8B"/>
    <w:rsid w:val="008F2D04"/>
    <w:rsid w:val="008F4EDA"/>
    <w:rsid w:val="008F6EE0"/>
    <w:rsid w:val="00923299"/>
    <w:rsid w:val="00930569"/>
    <w:rsid w:val="00931071"/>
    <w:rsid w:val="00931ECE"/>
    <w:rsid w:val="009856A1"/>
    <w:rsid w:val="009957F5"/>
    <w:rsid w:val="009A5C14"/>
    <w:rsid w:val="009F341F"/>
    <w:rsid w:val="00A02E81"/>
    <w:rsid w:val="00A42D3F"/>
    <w:rsid w:val="00A55A33"/>
    <w:rsid w:val="00A97525"/>
    <w:rsid w:val="00AA2A04"/>
    <w:rsid w:val="00AA76E8"/>
    <w:rsid w:val="00AE4F90"/>
    <w:rsid w:val="00AF377A"/>
    <w:rsid w:val="00B01F2D"/>
    <w:rsid w:val="00B27E20"/>
    <w:rsid w:val="00B85B70"/>
    <w:rsid w:val="00B977B2"/>
    <w:rsid w:val="00BB0649"/>
    <w:rsid w:val="00BC359D"/>
    <w:rsid w:val="00BE4FAC"/>
    <w:rsid w:val="00C05966"/>
    <w:rsid w:val="00C111F5"/>
    <w:rsid w:val="00C32C19"/>
    <w:rsid w:val="00C76122"/>
    <w:rsid w:val="00CA1591"/>
    <w:rsid w:val="00CD098D"/>
    <w:rsid w:val="00CD3120"/>
    <w:rsid w:val="00CD4E0C"/>
    <w:rsid w:val="00CF2D6C"/>
    <w:rsid w:val="00D55D3D"/>
    <w:rsid w:val="00DB3F67"/>
    <w:rsid w:val="00DC0B7D"/>
    <w:rsid w:val="00DC26B6"/>
    <w:rsid w:val="00DE2F11"/>
    <w:rsid w:val="00E26207"/>
    <w:rsid w:val="00E62EC6"/>
    <w:rsid w:val="00E75FC5"/>
    <w:rsid w:val="00EA381B"/>
    <w:rsid w:val="00EC536B"/>
    <w:rsid w:val="00EE644B"/>
    <w:rsid w:val="00F105C9"/>
    <w:rsid w:val="00F27BE1"/>
    <w:rsid w:val="00F36329"/>
    <w:rsid w:val="00F63E5B"/>
    <w:rsid w:val="00F718A1"/>
    <w:rsid w:val="00F748EF"/>
    <w:rsid w:val="00F8713E"/>
    <w:rsid w:val="00F87543"/>
    <w:rsid w:val="00FD1B89"/>
    <w:rsid w:val="00FD3404"/>
    <w:rsid w:val="00FE633A"/>
    <w:rsid w:val="00FF457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A817"/>
  <w15:docId w15:val="{D780AF0B-1A12-4CAD-B532-280E428E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382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8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64382F"/>
    <w:rPr>
      <w:color w:val="0000FF"/>
      <w:u w:val="single"/>
    </w:rPr>
  </w:style>
  <w:style w:type="character" w:styleId="a4">
    <w:name w:val="Strong"/>
    <w:basedOn w:val="a0"/>
    <w:uiPriority w:val="22"/>
    <w:qFormat/>
    <w:rsid w:val="0064382F"/>
    <w:rPr>
      <w:b/>
      <w:bCs/>
    </w:rPr>
  </w:style>
  <w:style w:type="paragraph" w:customStyle="1" w:styleId="msonormalmrcssattr">
    <w:name w:val="msonormal_mr_css_attr"/>
    <w:basedOn w:val="a"/>
    <w:rsid w:val="0093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071"/>
    <w:rPr>
      <w:i/>
      <w:iCs/>
    </w:rPr>
  </w:style>
  <w:style w:type="table" w:styleId="a6">
    <w:name w:val="Table Grid"/>
    <w:basedOn w:val="a1"/>
    <w:uiPriority w:val="59"/>
    <w:rsid w:val="00AA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7E3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88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041A71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F2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file:///C:\Users\User\Downloads\Telegram%20Desktop\www.realcongres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DA14-4380-4BEA-9721-537F1171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</cp:lastModifiedBy>
  <cp:revision>2</cp:revision>
  <cp:lastPrinted>2026-04-22T12:01:00Z</cp:lastPrinted>
  <dcterms:created xsi:type="dcterms:W3CDTF">2026-04-23T09:23:00Z</dcterms:created>
  <dcterms:modified xsi:type="dcterms:W3CDTF">2026-04-23T09:23:00Z</dcterms:modified>
</cp:coreProperties>
</file>